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FB6" w:rsidRDefault="008B2FB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825C6" w:rsidRPr="007825C6" w:rsidRDefault="00CA46EF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Щит управления частотным электроприводом ЩУ-ЧЭ</w:t>
      </w:r>
    </w:p>
    <w:p w:rsidR="007825C6" w:rsidRDefault="007825C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F72A8" w:rsidRDefault="00CA46EF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A46EF">
        <w:rPr>
          <w:rFonts w:ascii="Times New Roman" w:hAnsi="Times New Roman" w:cs="Times New Roman"/>
          <w:sz w:val="24"/>
          <w:szCs w:val="24"/>
        </w:rPr>
        <w:t>Щит ЩУ-ЧЭ представляет собой щит из трех шкафов: РШУ</w:t>
      </w:r>
      <w:proofErr w:type="gramStart"/>
      <w:r w:rsidRPr="00CA46EF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Pr="00CA46EF">
        <w:rPr>
          <w:rFonts w:ascii="Times New Roman" w:hAnsi="Times New Roman" w:cs="Times New Roman"/>
          <w:sz w:val="24"/>
          <w:szCs w:val="24"/>
        </w:rPr>
        <w:t>, РШУ2 и ШПЧ, в которых расположены блоки управления электроприемниками</w:t>
      </w:r>
      <w:r w:rsidR="007A2D69" w:rsidRPr="00CA46EF">
        <w:rPr>
          <w:rFonts w:ascii="Times New Roman" w:hAnsi="Times New Roman" w:cs="Times New Roman"/>
          <w:sz w:val="24"/>
          <w:szCs w:val="24"/>
        </w:rPr>
        <w:t>.</w:t>
      </w:r>
      <w:r w:rsidRPr="00CA46EF">
        <w:rPr>
          <w:rFonts w:ascii="Times New Roman" w:hAnsi="Times New Roman" w:cs="Times New Roman"/>
          <w:sz w:val="24"/>
          <w:szCs w:val="24"/>
        </w:rPr>
        <w:t xml:space="preserve"> </w:t>
      </w:r>
      <w:r w:rsidRPr="00CA46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Шкафы осуществляют управление электродвигателями заданных групп насосных агрегатов в местном и дистанционном режимах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Блоки в каждом шкафу смонтированы на единой металлической монтажной панели и конструктивно не выделены (деление на блоки – схемное).</w:t>
      </w:r>
    </w:p>
    <w:p w:rsidR="00CA46EF" w:rsidRDefault="00CA46EF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Органы управления каждого блока размещены на лицевой панели шкафа (двери шкафа).</w:t>
      </w:r>
    </w:p>
    <w:p w:rsidR="009E7112" w:rsidRDefault="009E7112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E7112" w:rsidRDefault="009E7112" w:rsidP="009E711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3730179" cy="2787650"/>
            <wp:effectExtent l="19050" t="0" r="3621" b="0"/>
            <wp:docPr id="2" name="Рисунок 1" descr="C:\Users\Bauchenkov\Desktop\Сайт\Скомпонованные фото на сайт\Щиты управления\ЩУ-ЧЭ напольный (4 ПЧ)\Общий вид монтаж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uchenkov\Desktop\Сайт\Скомпонованные фото на сайт\Щиты управления\ЩУ-ЧЭ напольный (4 ПЧ)\Общий вид монтажа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0872" cy="2788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7112" w:rsidRDefault="009E7112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E7112" w:rsidRPr="007825C6" w:rsidRDefault="009E7112" w:rsidP="009E711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Конструкция шкафов щита ЩУ-ЧЭ </w:t>
      </w:r>
    </w:p>
    <w:p w:rsidR="009E7112" w:rsidRPr="00CA46EF" w:rsidRDefault="009E7112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A2D69" w:rsidRDefault="009E7112" w:rsidP="009E711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Каждый из шкафов </w:t>
      </w:r>
      <w:r w:rsidRPr="009E7112">
        <w:rPr>
          <w:rFonts w:ascii="Times New Roman" w:hAnsi="Times New Roman" w:cs="Times New Roman"/>
          <w:b/>
          <w:sz w:val="24"/>
          <w:szCs w:val="24"/>
        </w:rPr>
        <w:t>РШУ, распределительных шкафов управления</w:t>
      </w:r>
      <w:r>
        <w:rPr>
          <w:rFonts w:ascii="Times New Roman" w:hAnsi="Times New Roman" w:cs="Times New Roman"/>
          <w:sz w:val="24"/>
          <w:szCs w:val="24"/>
        </w:rPr>
        <w:t xml:space="preserve">, служит 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9E7112" w:rsidRDefault="009E7112" w:rsidP="009E7112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Принятия электропитания от одной секции распредустройства объекта</w:t>
      </w:r>
    </w:p>
    <w:p w:rsidR="009E7112" w:rsidRDefault="009E7112" w:rsidP="009E7112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Распределения электропитания между блоками управления и другим оборудованием шкафа РШУ</w:t>
      </w:r>
    </w:p>
    <w:p w:rsidR="009E7112" w:rsidRDefault="009E7112" w:rsidP="009E7112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Размещения блоков БНН, БНР, БРПП, БРПЧ и БРП</w:t>
      </w:r>
    </w:p>
    <w:p w:rsidR="009E7112" w:rsidRDefault="009E7112" w:rsidP="009E7112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Размещения счетчиков электроэнергии технического учета и другого электрооборудования, не входящего в состав блоков управления</w:t>
      </w:r>
    </w:p>
    <w:p w:rsidR="009E7112" w:rsidRDefault="009E7112" w:rsidP="009E7112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Подключения электроприемников</w:t>
      </w:r>
    </w:p>
    <w:p w:rsidR="009E7112" w:rsidRDefault="009E7112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РШУ могут иметь вводные защитные и/или коммутационные аппараты (автоматический выключатель, выключатель нагрузки, рубильник)</w:t>
      </w:r>
    </w:p>
    <w:p w:rsidR="00B579B5" w:rsidRDefault="00B579B5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21BB" w:rsidRDefault="007B21BB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40246" cy="2203450"/>
            <wp:effectExtent l="19050" t="0" r="3004" b="0"/>
            <wp:docPr id="1" name="Рисунок 1" descr="C:\Users\Bauchenkov\Desktop\Новый сайт\Каталог продукции - ЩУ-ЧЭ\Однолинейка РШУ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uchenkov\Desktop\Новый сайт\Каталог продукции - ЩУ-ЧЭ\Однолинейка РШУ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615" r="3846" b="116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246" cy="220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02749" cy="2203450"/>
            <wp:effectExtent l="19050" t="0" r="0" b="0"/>
            <wp:docPr id="4" name="Рисунок 2" descr="C:\Users\Bauchenkov\Desktop\Новый сайт\Каталог продукции - ЩУ-ЧЭ\Однолинейка РШУ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auchenkov\Desktop\Новый сайт\Каталог продукции - ЩУ-ЧЭ\Однолинейка РШУ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7544" t="1330" r="7350" b="9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2749" cy="220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B21BB" w:rsidRDefault="007B21BB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21BB" w:rsidRDefault="007B21BB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21BB" w:rsidRDefault="007B21BB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21BB" w:rsidRDefault="007B21BB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21BB" w:rsidRDefault="007B21BB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9B5" w:rsidRDefault="00B579B5" w:rsidP="00B579B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Шкаф </w:t>
      </w:r>
      <w:r w:rsidRPr="00B579B5">
        <w:rPr>
          <w:rFonts w:ascii="Times New Roman" w:hAnsi="Times New Roman" w:cs="Times New Roman"/>
          <w:b/>
          <w:sz w:val="24"/>
          <w:szCs w:val="24"/>
        </w:rPr>
        <w:t>ШПЧ,</w:t>
      </w:r>
      <w:r w:rsidRPr="009E711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шкаф преобразователей частоты</w:t>
      </w:r>
      <w:r>
        <w:rPr>
          <w:rFonts w:ascii="Times New Roman" w:hAnsi="Times New Roman" w:cs="Times New Roman"/>
          <w:sz w:val="24"/>
          <w:szCs w:val="24"/>
        </w:rPr>
        <w:t xml:space="preserve">, служит 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:rsidR="00B579B5" w:rsidRDefault="00B579B5" w:rsidP="00B579B5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Размещения в нем блоков управления БПЧ, БУПП и БАВР</w:t>
      </w:r>
    </w:p>
    <w:p w:rsidR="00B579B5" w:rsidRDefault="00B579B5" w:rsidP="00B579B5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Подключения датчиков давления для блоков управления БПЧ</w:t>
      </w:r>
    </w:p>
    <w:p w:rsidR="00190C3D" w:rsidRDefault="00190C3D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0C3D" w:rsidRDefault="007B21BB" w:rsidP="00196BD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03700" cy="3136900"/>
            <wp:effectExtent l="19050" t="0" r="6350" b="0"/>
            <wp:docPr id="6" name="Рисунок 3" descr="C:\Users\Bauchenkov\Desktop\Новый сайт\Каталог продукции - ЩУ-ЧЭ\Однолинейка ШП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auchenkov\Desktop\Новый сайт\Каталог продукции - ЩУ-ЧЭ\Однолинейка ШПЧ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6570" r="6439" b="107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0" cy="3136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0C3D" w:rsidRPr="009E7112" w:rsidRDefault="00190C3D" w:rsidP="009E71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79B5" w:rsidRPr="007825C6" w:rsidRDefault="00B579B5" w:rsidP="00B579B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Конструкция шкафов  </w:t>
      </w:r>
    </w:p>
    <w:p w:rsidR="00B579B5" w:rsidRDefault="00B579B5" w:rsidP="00B579B5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Одностороннее обслуживание</w:t>
      </w:r>
    </w:p>
    <w:p w:rsidR="00B579B5" w:rsidRDefault="00B579B5" w:rsidP="00B579B5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Запираемые на ключ двери</w:t>
      </w:r>
    </w:p>
    <w:p w:rsidR="00B579B5" w:rsidRDefault="00B579B5" w:rsidP="00B579B5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579B5">
        <w:rPr>
          <w:rFonts w:ascii="Times New Roman" w:hAnsi="Times New Roman" w:cs="Times New Roman"/>
          <w:b/>
          <w:sz w:val="24"/>
          <w:szCs w:val="24"/>
        </w:rPr>
        <w:t>Напольное</w:t>
      </w:r>
      <w:r>
        <w:rPr>
          <w:rFonts w:ascii="Times New Roman" w:hAnsi="Times New Roman" w:cs="Times New Roman"/>
          <w:sz w:val="24"/>
          <w:szCs w:val="24"/>
        </w:rPr>
        <w:t xml:space="preserve"> или </w:t>
      </w:r>
      <w:r w:rsidRPr="00B579B5">
        <w:rPr>
          <w:rFonts w:ascii="Times New Roman" w:hAnsi="Times New Roman" w:cs="Times New Roman"/>
          <w:b/>
          <w:sz w:val="24"/>
          <w:szCs w:val="24"/>
        </w:rPr>
        <w:t>навесное</w:t>
      </w:r>
      <w:r>
        <w:rPr>
          <w:rFonts w:ascii="Times New Roman" w:hAnsi="Times New Roman" w:cs="Times New Roman"/>
          <w:sz w:val="24"/>
          <w:szCs w:val="24"/>
        </w:rPr>
        <w:t xml:space="preserve"> исполнение в зависимости от количества электроприемников</w:t>
      </w:r>
    </w:p>
    <w:p w:rsidR="00B579B5" w:rsidRDefault="00B579B5" w:rsidP="00B579B5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Ввод кабелей в шкафы </w:t>
      </w:r>
      <w:r w:rsidRPr="00B579B5">
        <w:rPr>
          <w:rFonts w:ascii="Times New Roman" w:hAnsi="Times New Roman" w:cs="Times New Roman"/>
          <w:b/>
          <w:sz w:val="24"/>
          <w:szCs w:val="24"/>
        </w:rPr>
        <w:t>сверху</w:t>
      </w:r>
      <w:r>
        <w:rPr>
          <w:rFonts w:ascii="Times New Roman" w:hAnsi="Times New Roman" w:cs="Times New Roman"/>
          <w:sz w:val="24"/>
          <w:szCs w:val="24"/>
        </w:rPr>
        <w:t xml:space="preserve"> (через крышку шкафа), </w:t>
      </w:r>
      <w:r w:rsidRPr="00B579B5">
        <w:rPr>
          <w:rFonts w:ascii="Times New Roman" w:hAnsi="Times New Roman" w:cs="Times New Roman"/>
          <w:b/>
          <w:sz w:val="24"/>
          <w:szCs w:val="24"/>
        </w:rPr>
        <w:t>снизу</w:t>
      </w:r>
      <w:r>
        <w:rPr>
          <w:rFonts w:ascii="Times New Roman" w:hAnsi="Times New Roman" w:cs="Times New Roman"/>
          <w:sz w:val="24"/>
          <w:szCs w:val="24"/>
        </w:rPr>
        <w:t xml:space="preserve"> (через дно шкафа) или смешанно</w:t>
      </w:r>
    </w:p>
    <w:p w:rsidR="00B579B5" w:rsidRDefault="00B579B5" w:rsidP="00B579B5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Степень защиты шкафов по ГОСТ 14254-96 </w:t>
      </w:r>
      <w:r w:rsidRPr="00B579B5">
        <w:rPr>
          <w:rFonts w:ascii="Times New Roman" w:hAnsi="Times New Roman" w:cs="Times New Roman"/>
          <w:b/>
          <w:sz w:val="24"/>
          <w:szCs w:val="24"/>
          <w:lang w:val="en-US"/>
        </w:rPr>
        <w:t>IP</w:t>
      </w:r>
      <w:r w:rsidRPr="00B579B5">
        <w:rPr>
          <w:rFonts w:ascii="Times New Roman" w:hAnsi="Times New Roman" w:cs="Times New Roman"/>
          <w:b/>
          <w:sz w:val="24"/>
          <w:szCs w:val="24"/>
        </w:rPr>
        <w:t>31</w:t>
      </w:r>
      <w:r w:rsidRPr="00B579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или </w:t>
      </w:r>
      <w:r w:rsidRPr="00B579B5">
        <w:rPr>
          <w:rFonts w:ascii="Times New Roman" w:hAnsi="Times New Roman" w:cs="Times New Roman"/>
          <w:b/>
          <w:sz w:val="24"/>
          <w:szCs w:val="24"/>
          <w:lang w:val="en-US"/>
        </w:rPr>
        <w:t>IP</w:t>
      </w:r>
      <w:r w:rsidRPr="00B579B5">
        <w:rPr>
          <w:rFonts w:ascii="Times New Roman" w:hAnsi="Times New Roman" w:cs="Times New Roman"/>
          <w:b/>
          <w:sz w:val="24"/>
          <w:szCs w:val="24"/>
        </w:rPr>
        <w:t>54</w:t>
      </w:r>
    </w:p>
    <w:p w:rsidR="003C47AB" w:rsidRDefault="00B579B5" w:rsidP="00B579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Конструктивно каждый из шкафов РШУ и ШПЧ может состоять из одной и более панелей (корпусов), в зависимости от количества устанавливаемого оборудования</w:t>
      </w:r>
    </w:p>
    <w:p w:rsidR="00196BDE" w:rsidRDefault="00196BDE" w:rsidP="00B579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96BDE" w:rsidRDefault="00196BDE" w:rsidP="00196B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Органы управления и сигнализации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96BDE" w:rsidRDefault="00196BDE" w:rsidP="00196B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96BDE" w:rsidRDefault="00196BDE" w:rsidP="00196BD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965700" cy="3594100"/>
            <wp:effectExtent l="19050" t="0" r="6350" b="0"/>
            <wp:docPr id="5" name="Рисунок 4" descr="C:\Users\Bauchenkov\Desktop\Новый сайт\Каталог продукции - ЩУ-ЧЭ\Органы управле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auchenkov\Desktop\Новый сайт\Каталог продукции - ЩУ-ЧЭ\Органы управления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7042" t="6402" r="8234" b="9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0" cy="359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6BDE" w:rsidRDefault="00196BDE" w:rsidP="00196BDE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4B5FD8" w:rsidRDefault="004B5FD8" w:rsidP="004B5FD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Условия эксплуатации и технические характеристики </w:t>
      </w:r>
    </w:p>
    <w:p w:rsidR="004B5FD8" w:rsidRDefault="004B5FD8" w:rsidP="004B5FD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842"/>
        <w:gridCol w:w="1468"/>
        <w:gridCol w:w="1651"/>
        <w:gridCol w:w="3402"/>
        <w:gridCol w:w="1843"/>
      </w:tblGrid>
      <w:tr w:rsidR="004B5FD8" w:rsidRPr="00EE7CD6" w:rsidTr="004B5FD8">
        <w:trPr>
          <w:trHeight w:val="339"/>
        </w:trPr>
        <w:tc>
          <w:tcPr>
            <w:tcW w:w="3310" w:type="dxa"/>
            <w:gridSpan w:val="2"/>
            <w:shd w:val="clear" w:color="auto" w:fill="B8CCE4" w:themeFill="accent1" w:themeFillTint="66"/>
            <w:vAlign w:val="center"/>
          </w:tcPr>
          <w:p w:rsidR="004B5FD8" w:rsidRPr="00602B84" w:rsidRDefault="004B5FD8" w:rsidP="001331D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Условия эксплуатации</w:t>
            </w:r>
          </w:p>
        </w:tc>
        <w:tc>
          <w:tcPr>
            <w:tcW w:w="1651" w:type="dxa"/>
            <w:shd w:val="clear" w:color="auto" w:fill="B8CCE4" w:themeFill="accent1" w:themeFillTint="66"/>
            <w:vAlign w:val="center"/>
          </w:tcPr>
          <w:p w:rsidR="004B5FD8" w:rsidRPr="00602B84" w:rsidRDefault="004B5FD8" w:rsidP="001331D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Значение</w:t>
            </w:r>
          </w:p>
        </w:tc>
        <w:tc>
          <w:tcPr>
            <w:tcW w:w="3402" w:type="dxa"/>
            <w:shd w:val="clear" w:color="auto" w:fill="B8CCE4" w:themeFill="accent1" w:themeFillTint="66"/>
            <w:vAlign w:val="center"/>
          </w:tcPr>
          <w:p w:rsidR="004B5FD8" w:rsidRPr="00602B84" w:rsidRDefault="004B5FD8" w:rsidP="001331D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02B84">
              <w:rPr>
                <w:rFonts w:ascii="Times New Roman" w:hAnsi="Times New Roman" w:cs="Times New Roman"/>
                <w:b/>
              </w:rPr>
              <w:t>Техническая характеристика</w:t>
            </w:r>
          </w:p>
        </w:tc>
        <w:tc>
          <w:tcPr>
            <w:tcW w:w="1843" w:type="dxa"/>
            <w:shd w:val="clear" w:color="auto" w:fill="B8CCE4" w:themeFill="accent1" w:themeFillTint="66"/>
            <w:vAlign w:val="center"/>
          </w:tcPr>
          <w:p w:rsidR="004B5FD8" w:rsidRPr="00602B84" w:rsidRDefault="004B5FD8" w:rsidP="001331D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Значение</w:t>
            </w:r>
          </w:p>
        </w:tc>
      </w:tr>
      <w:tr w:rsidR="004B5FD8" w:rsidTr="004B5FD8">
        <w:trPr>
          <w:trHeight w:val="385"/>
        </w:trPr>
        <w:tc>
          <w:tcPr>
            <w:tcW w:w="3310" w:type="dxa"/>
            <w:gridSpan w:val="2"/>
            <w:vMerge w:val="restart"/>
            <w:vAlign w:val="center"/>
          </w:tcPr>
          <w:p w:rsidR="004B5FD8" w:rsidRPr="009518DB" w:rsidRDefault="004B5FD8" w:rsidP="001331DD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Относительная влажность воздуха</w:t>
            </w:r>
          </w:p>
        </w:tc>
        <w:tc>
          <w:tcPr>
            <w:tcW w:w="1651" w:type="dxa"/>
            <w:vMerge w:val="restart"/>
            <w:shd w:val="clear" w:color="auto" w:fill="B8CCE4" w:themeFill="accent1" w:themeFillTint="66"/>
            <w:vAlign w:val="center"/>
          </w:tcPr>
          <w:p w:rsidR="004B5FD8" w:rsidRPr="00343F06" w:rsidRDefault="004B5FD8" w:rsidP="001331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более 95%, без конденсации влаги</w:t>
            </w:r>
          </w:p>
        </w:tc>
        <w:tc>
          <w:tcPr>
            <w:tcW w:w="3402" w:type="dxa"/>
            <w:vAlign w:val="center"/>
          </w:tcPr>
          <w:p w:rsidR="004B5FD8" w:rsidRPr="005A54BF" w:rsidRDefault="004B5FD8" w:rsidP="001331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A54BF">
              <w:rPr>
                <w:rFonts w:ascii="Times New Roman" w:hAnsi="Times New Roman" w:cs="Times New Roman"/>
                <w:sz w:val="20"/>
                <w:szCs w:val="20"/>
              </w:rPr>
              <w:t>Система заземления</w:t>
            </w:r>
          </w:p>
        </w:tc>
        <w:tc>
          <w:tcPr>
            <w:tcW w:w="1843" w:type="dxa"/>
            <w:shd w:val="clear" w:color="auto" w:fill="B8CCE4" w:themeFill="accent1" w:themeFillTint="66"/>
            <w:vAlign w:val="center"/>
          </w:tcPr>
          <w:p w:rsidR="004B5FD8" w:rsidRPr="005A54BF" w:rsidRDefault="004B5FD8" w:rsidP="001331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A54B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TN-S</w:t>
            </w:r>
          </w:p>
        </w:tc>
      </w:tr>
      <w:tr w:rsidR="004B5FD8" w:rsidTr="004B5FD8">
        <w:trPr>
          <w:trHeight w:val="230"/>
        </w:trPr>
        <w:tc>
          <w:tcPr>
            <w:tcW w:w="3310" w:type="dxa"/>
            <w:gridSpan w:val="2"/>
            <w:vMerge/>
            <w:vAlign w:val="center"/>
          </w:tcPr>
          <w:p w:rsidR="004B5FD8" w:rsidRDefault="004B5FD8" w:rsidP="001331DD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shd w:val="clear" w:color="auto" w:fill="B8CCE4" w:themeFill="accent1" w:themeFillTint="66"/>
            <w:vAlign w:val="center"/>
          </w:tcPr>
          <w:p w:rsidR="004B5FD8" w:rsidRPr="00343F06" w:rsidRDefault="004B5FD8" w:rsidP="001331DD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4B5FD8" w:rsidRPr="005F61CA" w:rsidRDefault="004B5FD8" w:rsidP="001331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Номинальное напряжение питания</w:t>
            </w:r>
          </w:p>
        </w:tc>
        <w:tc>
          <w:tcPr>
            <w:tcW w:w="1843" w:type="dxa"/>
            <w:vMerge w:val="restart"/>
            <w:shd w:val="clear" w:color="auto" w:fill="B8CCE4" w:themeFill="accent1" w:themeFillTint="66"/>
            <w:vAlign w:val="center"/>
          </w:tcPr>
          <w:p w:rsidR="004B5FD8" w:rsidRPr="00343F06" w:rsidRDefault="004B5FD8" w:rsidP="001331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3х380/220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, 50 Гц</w:t>
            </w:r>
          </w:p>
        </w:tc>
      </w:tr>
      <w:tr w:rsidR="004B5FD8" w:rsidTr="004B5FD8">
        <w:trPr>
          <w:trHeight w:val="230"/>
        </w:trPr>
        <w:tc>
          <w:tcPr>
            <w:tcW w:w="1842" w:type="dxa"/>
            <w:vMerge w:val="restart"/>
            <w:vAlign w:val="center"/>
          </w:tcPr>
          <w:p w:rsidR="004B5FD8" w:rsidRPr="00602B84" w:rsidRDefault="004B5FD8" w:rsidP="001331DD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 w:rsidRPr="00602B84">
              <w:rPr>
                <w:rFonts w:ascii="Times New Roman" w:hAnsi="Times New Roman" w:cs="Times New Roman"/>
                <w:sz w:val="20"/>
                <w:szCs w:val="20"/>
              </w:rPr>
              <w:t>Температура окружающего воздуха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468" w:type="dxa"/>
            <w:vMerge w:val="restart"/>
            <w:vAlign w:val="center"/>
          </w:tcPr>
          <w:p w:rsidR="004B5FD8" w:rsidRPr="00602B84" w:rsidRDefault="004B5FD8" w:rsidP="001331DD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602B84">
              <w:rPr>
                <w:rFonts w:ascii="Times New Roman" w:hAnsi="Times New Roman" w:cs="Times New Roman"/>
                <w:sz w:val="20"/>
                <w:szCs w:val="20"/>
              </w:rPr>
              <w:t>ри хранении</w:t>
            </w:r>
          </w:p>
        </w:tc>
        <w:tc>
          <w:tcPr>
            <w:tcW w:w="1651" w:type="dxa"/>
            <w:vMerge w:val="restart"/>
            <w:shd w:val="clear" w:color="auto" w:fill="B8CCE4" w:themeFill="accent1" w:themeFillTint="66"/>
            <w:vAlign w:val="center"/>
          </w:tcPr>
          <w:p w:rsidR="004B5FD8" w:rsidRPr="00343F06" w:rsidRDefault="004B5FD8" w:rsidP="001331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 -25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до +50</w:t>
            </w:r>
            <w:r>
              <w:rPr>
                <w:rFonts w:ascii="Arial" w:hAnsi="Arial" w:cs="Arial"/>
                <w:sz w:val="18"/>
                <w:szCs w:val="18"/>
              </w:rPr>
              <w:t>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</w:p>
        </w:tc>
        <w:tc>
          <w:tcPr>
            <w:tcW w:w="3402" w:type="dxa"/>
            <w:vMerge/>
            <w:tcBorders>
              <w:bottom w:val="single" w:sz="4" w:space="0" w:color="auto"/>
            </w:tcBorders>
            <w:vAlign w:val="center"/>
          </w:tcPr>
          <w:p w:rsidR="004B5FD8" w:rsidRDefault="004B5FD8" w:rsidP="00133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4B5FD8" w:rsidRPr="00343F06" w:rsidRDefault="004B5FD8" w:rsidP="001331D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B5FD8" w:rsidTr="004B5FD8">
        <w:trPr>
          <w:trHeight w:val="230"/>
        </w:trPr>
        <w:tc>
          <w:tcPr>
            <w:tcW w:w="1842" w:type="dxa"/>
            <w:vMerge/>
            <w:vAlign w:val="center"/>
          </w:tcPr>
          <w:p w:rsidR="004B5FD8" w:rsidRPr="00602B84" w:rsidRDefault="004B5FD8" w:rsidP="001331DD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8" w:type="dxa"/>
            <w:vMerge/>
            <w:tcBorders>
              <w:bottom w:val="single" w:sz="4" w:space="0" w:color="auto"/>
            </w:tcBorders>
            <w:vAlign w:val="center"/>
          </w:tcPr>
          <w:p w:rsidR="004B5FD8" w:rsidRDefault="004B5FD8" w:rsidP="001331DD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4B5FD8" w:rsidRDefault="004B5FD8" w:rsidP="001331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vMerge w:val="restart"/>
            <w:vAlign w:val="center"/>
          </w:tcPr>
          <w:p w:rsidR="004B5FD8" w:rsidRDefault="004B5FD8" w:rsidP="001331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Длительное отклонения напряжения питания</w:t>
            </w:r>
          </w:p>
        </w:tc>
        <w:tc>
          <w:tcPr>
            <w:tcW w:w="1843" w:type="dxa"/>
            <w:vMerge w:val="restart"/>
            <w:shd w:val="clear" w:color="auto" w:fill="B8CCE4" w:themeFill="accent1" w:themeFillTint="66"/>
            <w:vAlign w:val="center"/>
          </w:tcPr>
          <w:p w:rsidR="004B5FD8" w:rsidRPr="00343F06" w:rsidRDefault="004B5FD8" w:rsidP="001331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 -15 до +10%</w:t>
            </w:r>
          </w:p>
        </w:tc>
      </w:tr>
      <w:tr w:rsidR="004B5FD8" w:rsidTr="004B5FD8">
        <w:trPr>
          <w:trHeight w:val="276"/>
        </w:trPr>
        <w:tc>
          <w:tcPr>
            <w:tcW w:w="1842" w:type="dxa"/>
            <w:vMerge/>
            <w:vAlign w:val="center"/>
          </w:tcPr>
          <w:p w:rsidR="004B5FD8" w:rsidRPr="009518DB" w:rsidRDefault="004B5FD8" w:rsidP="001331DD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vMerge w:val="restart"/>
            <w:vAlign w:val="center"/>
          </w:tcPr>
          <w:p w:rsidR="004B5FD8" w:rsidRPr="00602B84" w:rsidRDefault="004B5FD8" w:rsidP="001331DD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602B84">
              <w:rPr>
                <w:rFonts w:ascii="Times New Roman" w:hAnsi="Times New Roman" w:cs="Times New Roman"/>
                <w:sz w:val="20"/>
                <w:szCs w:val="20"/>
              </w:rPr>
              <w:t>ри работе</w:t>
            </w:r>
          </w:p>
        </w:tc>
        <w:tc>
          <w:tcPr>
            <w:tcW w:w="1651" w:type="dxa"/>
            <w:vMerge w:val="restart"/>
            <w:shd w:val="clear" w:color="auto" w:fill="B8CCE4" w:themeFill="accent1" w:themeFillTint="66"/>
            <w:vAlign w:val="center"/>
          </w:tcPr>
          <w:p w:rsidR="004B5FD8" w:rsidRPr="00343F06" w:rsidRDefault="004B5FD8" w:rsidP="001331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 0</w:t>
            </w:r>
            <w:proofErr w:type="gramStart"/>
            <w:r>
              <w:rPr>
                <w:rFonts w:ascii="Arial" w:hAnsi="Arial" w:cs="Arial"/>
                <w:sz w:val="18"/>
                <w:szCs w:val="18"/>
              </w:rPr>
              <w:t>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до +40</w:t>
            </w:r>
            <w:r>
              <w:rPr>
                <w:rFonts w:ascii="Arial" w:hAnsi="Arial" w:cs="Arial"/>
                <w:sz w:val="18"/>
                <w:szCs w:val="18"/>
              </w:rPr>
              <w:t>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</w:p>
        </w:tc>
        <w:tc>
          <w:tcPr>
            <w:tcW w:w="3402" w:type="dxa"/>
            <w:vMerge/>
            <w:vAlign w:val="center"/>
          </w:tcPr>
          <w:p w:rsidR="004B5FD8" w:rsidRDefault="004B5FD8" w:rsidP="001331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shd w:val="clear" w:color="auto" w:fill="B8CCE4" w:themeFill="accent1" w:themeFillTint="66"/>
            <w:vAlign w:val="center"/>
          </w:tcPr>
          <w:p w:rsidR="004B5FD8" w:rsidRPr="00343F06" w:rsidRDefault="004B5FD8" w:rsidP="001331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B5FD8" w:rsidTr="004B5FD8">
        <w:trPr>
          <w:trHeight w:val="276"/>
        </w:trPr>
        <w:tc>
          <w:tcPr>
            <w:tcW w:w="1842" w:type="dxa"/>
            <w:vMerge/>
            <w:tcBorders>
              <w:bottom w:val="single" w:sz="4" w:space="0" w:color="auto"/>
            </w:tcBorders>
            <w:vAlign w:val="center"/>
          </w:tcPr>
          <w:p w:rsidR="004B5FD8" w:rsidRPr="009518DB" w:rsidRDefault="004B5FD8" w:rsidP="001331DD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vMerge/>
            <w:tcBorders>
              <w:bottom w:val="single" w:sz="4" w:space="0" w:color="auto"/>
            </w:tcBorders>
            <w:vAlign w:val="center"/>
          </w:tcPr>
          <w:p w:rsidR="004B5FD8" w:rsidRDefault="004B5FD8" w:rsidP="001331DD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4B5FD8" w:rsidRDefault="004B5FD8" w:rsidP="001331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vMerge w:val="restart"/>
            <w:tcBorders>
              <w:right w:val="single" w:sz="4" w:space="0" w:color="auto"/>
            </w:tcBorders>
            <w:vAlign w:val="center"/>
          </w:tcPr>
          <w:p w:rsidR="004B5FD8" w:rsidRPr="004B5FD8" w:rsidRDefault="004B5FD8" w:rsidP="001331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Номинальная мощность подключаемых двигателей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4B5FD8" w:rsidRPr="00343F06" w:rsidRDefault="004B5FD8" w:rsidP="001331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 0,18 до 30,0 кВт (другие мощности – по запросу)</w:t>
            </w:r>
          </w:p>
        </w:tc>
      </w:tr>
      <w:tr w:rsidR="004B5FD8" w:rsidTr="004B5FD8">
        <w:trPr>
          <w:trHeight w:val="230"/>
        </w:trPr>
        <w:tc>
          <w:tcPr>
            <w:tcW w:w="3310" w:type="dxa"/>
            <w:gridSpan w:val="2"/>
            <w:vMerge w:val="restart"/>
            <w:vAlign w:val="center"/>
          </w:tcPr>
          <w:p w:rsidR="004B5FD8" w:rsidRPr="00602B84" w:rsidRDefault="004B5FD8" w:rsidP="001331DD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  <w:r w:rsidRPr="00602B84">
              <w:rPr>
                <w:rFonts w:ascii="Times New Roman" w:hAnsi="Times New Roman" w:cs="Times New Roman"/>
                <w:sz w:val="20"/>
                <w:szCs w:val="20"/>
              </w:rPr>
              <w:t>Высота над уровнем моря</w:t>
            </w:r>
          </w:p>
        </w:tc>
        <w:tc>
          <w:tcPr>
            <w:tcW w:w="1651" w:type="dxa"/>
            <w:vMerge w:val="restart"/>
            <w:shd w:val="clear" w:color="auto" w:fill="B8CCE4" w:themeFill="accent1" w:themeFillTint="66"/>
            <w:vAlign w:val="center"/>
          </w:tcPr>
          <w:p w:rsidR="004B5FD8" w:rsidRPr="00343F06" w:rsidRDefault="004B5FD8" w:rsidP="001331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 1000 м</w:t>
            </w:r>
          </w:p>
        </w:tc>
        <w:tc>
          <w:tcPr>
            <w:tcW w:w="3402" w:type="dxa"/>
            <w:vMerge/>
            <w:tcBorders>
              <w:right w:val="single" w:sz="4" w:space="0" w:color="auto"/>
            </w:tcBorders>
            <w:vAlign w:val="center"/>
          </w:tcPr>
          <w:p w:rsidR="004B5FD8" w:rsidRPr="00343F06" w:rsidRDefault="004B5FD8" w:rsidP="001331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4B5FD8" w:rsidRPr="00343F06" w:rsidRDefault="004B5FD8" w:rsidP="001331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B5FD8" w:rsidTr="004B5FD8">
        <w:trPr>
          <w:trHeight w:val="250"/>
        </w:trPr>
        <w:tc>
          <w:tcPr>
            <w:tcW w:w="3310" w:type="dxa"/>
            <w:gridSpan w:val="2"/>
            <w:vMerge/>
            <w:vAlign w:val="center"/>
          </w:tcPr>
          <w:p w:rsidR="004B5FD8" w:rsidRPr="00602B84" w:rsidRDefault="004B5FD8" w:rsidP="001331DD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shd w:val="clear" w:color="auto" w:fill="B8CCE4" w:themeFill="accent1" w:themeFillTint="66"/>
            <w:vAlign w:val="center"/>
          </w:tcPr>
          <w:p w:rsidR="004B5FD8" w:rsidRDefault="004B5FD8" w:rsidP="001331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02" w:type="dxa"/>
            <w:tcBorders>
              <w:right w:val="single" w:sz="4" w:space="0" w:color="auto"/>
            </w:tcBorders>
            <w:vAlign w:val="center"/>
          </w:tcPr>
          <w:p w:rsidR="004B5FD8" w:rsidRPr="000845E9" w:rsidRDefault="004B5FD8" w:rsidP="001331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845E9">
              <w:rPr>
                <w:rFonts w:ascii="Times New Roman" w:hAnsi="Times New Roman" w:cs="Times New Roman"/>
                <w:sz w:val="20"/>
                <w:szCs w:val="20"/>
              </w:rPr>
              <w:t>Степень защиты по ГОСТ 14254-96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B8CCE4" w:themeFill="accent1" w:themeFillTint="66"/>
            <w:vAlign w:val="center"/>
          </w:tcPr>
          <w:p w:rsidR="004B5FD8" w:rsidRPr="004B5FD8" w:rsidRDefault="004B5FD8" w:rsidP="001331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IP31, IP54</w:t>
            </w:r>
          </w:p>
        </w:tc>
      </w:tr>
      <w:tr w:rsidR="004B5FD8" w:rsidTr="004B5FD8">
        <w:trPr>
          <w:trHeight w:val="230"/>
        </w:trPr>
        <w:tc>
          <w:tcPr>
            <w:tcW w:w="3310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4B5FD8" w:rsidRPr="00602B84" w:rsidRDefault="004B5FD8" w:rsidP="001331DD">
            <w:pPr>
              <w:spacing w:after="0" w:line="240" w:lineRule="auto"/>
              <w:ind w:left="-1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:rsidR="004B5FD8" w:rsidRDefault="004B5FD8" w:rsidP="001331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5" w:type="dxa"/>
            <w:gridSpan w:val="2"/>
            <w:vMerge w:val="restart"/>
            <w:tcBorders>
              <w:right w:val="nil"/>
            </w:tcBorders>
            <w:vAlign w:val="center"/>
          </w:tcPr>
          <w:p w:rsidR="004B5FD8" w:rsidRPr="00343F06" w:rsidRDefault="004B5FD8" w:rsidP="001331DD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B5FD8" w:rsidTr="004B5FD8">
        <w:trPr>
          <w:trHeight w:val="330"/>
        </w:trPr>
        <w:tc>
          <w:tcPr>
            <w:tcW w:w="4961" w:type="dxa"/>
            <w:gridSpan w:val="3"/>
            <w:shd w:val="clear" w:color="auto" w:fill="B8CCE4" w:themeFill="accent1" w:themeFillTint="66"/>
            <w:vAlign w:val="center"/>
          </w:tcPr>
          <w:p w:rsidR="004B5FD8" w:rsidRPr="00602B84" w:rsidRDefault="004B5FD8" w:rsidP="004B5F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2B84">
              <w:rPr>
                <w:rFonts w:ascii="Times New Roman" w:hAnsi="Times New Roman" w:cs="Times New Roman"/>
                <w:sz w:val="20"/>
                <w:szCs w:val="20"/>
              </w:rPr>
              <w:t>Воздух помещения не должен содержать примесей агрессивных паров и газов</w:t>
            </w:r>
          </w:p>
        </w:tc>
        <w:tc>
          <w:tcPr>
            <w:tcW w:w="5245" w:type="dxa"/>
            <w:gridSpan w:val="2"/>
            <w:vMerge/>
            <w:tcBorders>
              <w:bottom w:val="nil"/>
              <w:right w:val="nil"/>
            </w:tcBorders>
          </w:tcPr>
          <w:p w:rsidR="004B5FD8" w:rsidRDefault="004B5FD8" w:rsidP="00133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B5FD8" w:rsidRDefault="004B5FD8" w:rsidP="004B5FD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845E9" w:rsidRDefault="000845E9" w:rsidP="000845E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>Комплект поставки</w:t>
      </w:r>
      <w:r>
        <w:rPr>
          <w:rFonts w:ascii="Times New Roman" w:hAnsi="Times New Roman"/>
          <w:b/>
          <w:i/>
          <w:sz w:val="24"/>
          <w:szCs w:val="24"/>
          <w:u w:val="single"/>
          <w:lang w:val="en-US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ЩУ-ЧЭ </w:t>
      </w:r>
    </w:p>
    <w:p w:rsidR="000845E9" w:rsidRDefault="000845E9" w:rsidP="000845E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Шкаф РШУ</w:t>
      </w:r>
      <w:proofErr w:type="gramStart"/>
      <w:r>
        <w:rPr>
          <w:rFonts w:ascii="Times New Roman" w:hAnsi="Times New Roman"/>
          <w:sz w:val="24"/>
          <w:szCs w:val="24"/>
        </w:rPr>
        <w:t>1</w:t>
      </w:r>
      <w:proofErr w:type="gramEnd"/>
      <w:r>
        <w:rPr>
          <w:rFonts w:ascii="Times New Roman" w:hAnsi="Times New Roman"/>
          <w:sz w:val="24"/>
          <w:szCs w:val="24"/>
        </w:rPr>
        <w:t xml:space="preserve"> (количество панелей определяется производителем)</w:t>
      </w:r>
    </w:p>
    <w:p w:rsidR="000845E9" w:rsidRDefault="000845E9" w:rsidP="000845E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Шкаф РШУ</w:t>
      </w:r>
      <w:proofErr w:type="gramStart"/>
      <w:r>
        <w:rPr>
          <w:rFonts w:ascii="Times New Roman" w:hAnsi="Times New Roman"/>
          <w:sz w:val="24"/>
          <w:szCs w:val="24"/>
        </w:rPr>
        <w:t>2</w:t>
      </w:r>
      <w:proofErr w:type="gramEnd"/>
      <w:r>
        <w:rPr>
          <w:rFonts w:ascii="Times New Roman" w:hAnsi="Times New Roman"/>
          <w:sz w:val="24"/>
          <w:szCs w:val="24"/>
        </w:rPr>
        <w:t xml:space="preserve"> (количество панелей определяется производителем)</w:t>
      </w:r>
    </w:p>
    <w:p w:rsidR="000845E9" w:rsidRPr="000845E9" w:rsidRDefault="000845E9" w:rsidP="000845E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Шкаф ШПЧ (количество панелей определяется производителем)</w:t>
      </w:r>
    </w:p>
    <w:p w:rsidR="000845E9" w:rsidRPr="009E43A4" w:rsidRDefault="000845E9" w:rsidP="000845E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Паспорт изделия</w:t>
      </w:r>
    </w:p>
    <w:p w:rsidR="00196BDE" w:rsidRPr="00196BDE" w:rsidRDefault="00196BDE" w:rsidP="00196BDE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0845E9" w:rsidRDefault="000845E9" w:rsidP="000845E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u w:val="single"/>
        </w:rPr>
        <w:t xml:space="preserve">Дополнительное щитовое оборудование </w:t>
      </w:r>
    </w:p>
    <w:p w:rsidR="000845E9" w:rsidRPr="000845E9" w:rsidRDefault="000845E9" w:rsidP="000845E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Дополнительно к щиту ЩУ-ЧЭ могут быть </w:t>
      </w:r>
      <w:proofErr w:type="gramStart"/>
      <w:r>
        <w:rPr>
          <w:rFonts w:ascii="Times New Roman" w:hAnsi="Times New Roman"/>
          <w:sz w:val="24"/>
          <w:szCs w:val="24"/>
        </w:rPr>
        <w:t>поставлены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0845E9" w:rsidRDefault="000845E9" w:rsidP="000845E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Устройство вводно-распределительное ВРУ</w:t>
      </w:r>
    </w:p>
    <w:p w:rsidR="000845E9" w:rsidRDefault="000845E9" w:rsidP="000845E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Шкафы учета электроэнергии ШУ: на один или два счетчика прямого включения ШУ-1, ШУ-2; или – трансформаторного включения ШУ-1Т, ШУ-2Т (шкафы учета ШУ могут быть как для технического, так и для коммерческого учета)</w:t>
      </w:r>
    </w:p>
    <w:p w:rsidR="000845E9" w:rsidRDefault="000845E9" w:rsidP="000845E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Панель подключения к дизельной электростанции (электрогенератору) ППЭ</w:t>
      </w:r>
    </w:p>
    <w:p w:rsidR="000845E9" w:rsidRDefault="000845E9" w:rsidP="000845E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Шкаф автоматического ввода резерва ШАВР</w:t>
      </w:r>
    </w:p>
    <w:p w:rsidR="000845E9" w:rsidRDefault="000845E9" w:rsidP="000845E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Щит автоматического переключения ЩАП</w:t>
      </w:r>
    </w:p>
    <w:p w:rsidR="00196BDE" w:rsidRDefault="00196BDE" w:rsidP="00B579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196BDE" w:rsidSect="000D0FB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428B"/>
    <w:multiLevelType w:val="hybridMultilevel"/>
    <w:tmpl w:val="000026A6"/>
    <w:lvl w:ilvl="0" w:tplc="0000701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16F157FE"/>
    <w:multiLevelType w:val="hybridMultilevel"/>
    <w:tmpl w:val="CBF27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893BDE"/>
    <w:multiLevelType w:val="hybridMultilevel"/>
    <w:tmpl w:val="E63E74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E7741DF"/>
    <w:multiLevelType w:val="hybridMultilevel"/>
    <w:tmpl w:val="B4B4ED46"/>
    <w:lvl w:ilvl="0" w:tplc="04190001">
      <w:start w:val="1"/>
      <w:numFmt w:val="bullet"/>
      <w:lvlText w:val=""/>
      <w:lvlJc w:val="left"/>
      <w:pPr>
        <w:ind w:left="15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0" w:hanging="360"/>
      </w:pPr>
      <w:rPr>
        <w:rFonts w:ascii="Wingdings" w:hAnsi="Wingdings" w:hint="default"/>
      </w:rPr>
    </w:lvl>
  </w:abstractNum>
  <w:abstractNum w:abstractNumId="5">
    <w:nsid w:val="2E774611"/>
    <w:multiLevelType w:val="hybridMultilevel"/>
    <w:tmpl w:val="B7303D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A9D2FD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5CDC3130"/>
    <w:multiLevelType w:val="hybridMultilevel"/>
    <w:tmpl w:val="E17CE8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1710447"/>
    <w:multiLevelType w:val="hybridMultilevel"/>
    <w:tmpl w:val="6E1806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62F75DC9"/>
    <w:multiLevelType w:val="hybridMultilevel"/>
    <w:tmpl w:val="081443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5303DA0"/>
    <w:multiLevelType w:val="hybridMultilevel"/>
    <w:tmpl w:val="B052CC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6895A22"/>
    <w:multiLevelType w:val="hybridMultilevel"/>
    <w:tmpl w:val="08F2A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B485790"/>
    <w:multiLevelType w:val="hybridMultilevel"/>
    <w:tmpl w:val="FEEEAC74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>
    <w:nsid w:val="7D9B7A3D"/>
    <w:multiLevelType w:val="multilevel"/>
    <w:tmpl w:val="91D89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8"/>
  </w:num>
  <w:num w:numId="5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 w:val="0"/>
          <w:i w:val="0"/>
          <w:u w:val="none"/>
        </w:rPr>
      </w:lvl>
    </w:lvlOverride>
  </w:num>
  <w:num w:numId="6">
    <w:abstractNumId w:val="12"/>
  </w:num>
  <w:num w:numId="7">
    <w:abstractNumId w:val="6"/>
  </w:num>
  <w:num w:numId="8">
    <w:abstractNumId w:val="9"/>
  </w:num>
  <w:num w:numId="9">
    <w:abstractNumId w:val="11"/>
  </w:num>
  <w:num w:numId="10">
    <w:abstractNumId w:val="7"/>
  </w:num>
  <w:num w:numId="11">
    <w:abstractNumId w:val="5"/>
  </w:num>
  <w:num w:numId="12">
    <w:abstractNumId w:val="4"/>
  </w:num>
  <w:num w:numId="13">
    <w:abstractNumId w:val="10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871E9"/>
    <w:rsid w:val="00055D21"/>
    <w:rsid w:val="000845E9"/>
    <w:rsid w:val="000D0FBB"/>
    <w:rsid w:val="000F7F01"/>
    <w:rsid w:val="0014558F"/>
    <w:rsid w:val="0018307A"/>
    <w:rsid w:val="00190C3D"/>
    <w:rsid w:val="00196BDE"/>
    <w:rsid w:val="00203D07"/>
    <w:rsid w:val="00242362"/>
    <w:rsid w:val="002871E9"/>
    <w:rsid w:val="002D1086"/>
    <w:rsid w:val="00326112"/>
    <w:rsid w:val="00327954"/>
    <w:rsid w:val="003354B6"/>
    <w:rsid w:val="00343F06"/>
    <w:rsid w:val="00352345"/>
    <w:rsid w:val="00366F04"/>
    <w:rsid w:val="00394EC4"/>
    <w:rsid w:val="003A2825"/>
    <w:rsid w:val="003C47AB"/>
    <w:rsid w:val="004335BC"/>
    <w:rsid w:val="004B5FD8"/>
    <w:rsid w:val="005237FC"/>
    <w:rsid w:val="00546CB9"/>
    <w:rsid w:val="00573639"/>
    <w:rsid w:val="005A54BF"/>
    <w:rsid w:val="005C159D"/>
    <w:rsid w:val="005C1672"/>
    <w:rsid w:val="005E4C0E"/>
    <w:rsid w:val="005F40A4"/>
    <w:rsid w:val="005F61CA"/>
    <w:rsid w:val="00602B84"/>
    <w:rsid w:val="00604DC2"/>
    <w:rsid w:val="0061535E"/>
    <w:rsid w:val="006413CE"/>
    <w:rsid w:val="0065265B"/>
    <w:rsid w:val="006730C5"/>
    <w:rsid w:val="00744404"/>
    <w:rsid w:val="007522C1"/>
    <w:rsid w:val="007825C6"/>
    <w:rsid w:val="007A2D69"/>
    <w:rsid w:val="007B21BB"/>
    <w:rsid w:val="00804672"/>
    <w:rsid w:val="008B2FB6"/>
    <w:rsid w:val="008E426D"/>
    <w:rsid w:val="008F78C4"/>
    <w:rsid w:val="00906D4B"/>
    <w:rsid w:val="009238A0"/>
    <w:rsid w:val="009518DB"/>
    <w:rsid w:val="009E43A4"/>
    <w:rsid w:val="009E619F"/>
    <w:rsid w:val="009E7112"/>
    <w:rsid w:val="00A81942"/>
    <w:rsid w:val="00A86D84"/>
    <w:rsid w:val="00AC7898"/>
    <w:rsid w:val="00B579B5"/>
    <w:rsid w:val="00BB53A9"/>
    <w:rsid w:val="00BB6D2A"/>
    <w:rsid w:val="00BF2C8C"/>
    <w:rsid w:val="00C034EF"/>
    <w:rsid w:val="00C1788C"/>
    <w:rsid w:val="00C94052"/>
    <w:rsid w:val="00CA46EF"/>
    <w:rsid w:val="00D86A41"/>
    <w:rsid w:val="00DB58F3"/>
    <w:rsid w:val="00DC51CA"/>
    <w:rsid w:val="00E14889"/>
    <w:rsid w:val="00E86147"/>
    <w:rsid w:val="00EE7CD6"/>
    <w:rsid w:val="00F46D64"/>
    <w:rsid w:val="00F96018"/>
    <w:rsid w:val="00FA133F"/>
    <w:rsid w:val="00FD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1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D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4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4672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DC51C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7">
    <w:name w:val="Название Знак"/>
    <w:basedOn w:val="a0"/>
    <w:link w:val="a6"/>
    <w:rsid w:val="00DC51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8">
    <w:name w:val="Body Text"/>
    <w:basedOn w:val="a"/>
    <w:link w:val="a9"/>
    <w:rsid w:val="00DC51C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DC51C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2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08765-EABD-48DD-ADA6-2E9E0C5C5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470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Bauchenkov</dc:creator>
  <cp:lastModifiedBy>Bauchenkov</cp:lastModifiedBy>
  <cp:revision>5</cp:revision>
  <dcterms:created xsi:type="dcterms:W3CDTF">2019-01-22T07:32:00Z</dcterms:created>
  <dcterms:modified xsi:type="dcterms:W3CDTF">2019-01-22T11:54:00Z</dcterms:modified>
</cp:coreProperties>
</file>