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345C0D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БУПП</w:t>
      </w:r>
      <w:r w:rsidR="00ED7ED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– блок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устройства плавного пуска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6E73" w:rsidRDefault="00345C0D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БУПП</w:t>
      </w:r>
      <w:r w:rsidR="002760AC">
        <w:rPr>
          <w:rFonts w:ascii="Times New Roman" w:hAnsi="Times New Roman" w:cs="Times New Roman"/>
          <w:sz w:val="24"/>
          <w:szCs w:val="24"/>
        </w:rPr>
        <w:t xml:space="preserve"> устанавливается </w:t>
      </w:r>
      <w:r>
        <w:rPr>
          <w:rFonts w:ascii="Times New Roman" w:hAnsi="Times New Roman" w:cs="Times New Roman"/>
          <w:sz w:val="24"/>
          <w:szCs w:val="24"/>
        </w:rPr>
        <w:t xml:space="preserve">на группу насосов (от двух до четырех) </w:t>
      </w:r>
      <w:r w:rsidR="002760AC">
        <w:rPr>
          <w:rFonts w:ascii="Times New Roman" w:hAnsi="Times New Roman" w:cs="Times New Roman"/>
          <w:sz w:val="24"/>
          <w:szCs w:val="24"/>
        </w:rPr>
        <w:t xml:space="preserve">в шкафу </w:t>
      </w:r>
      <w:r>
        <w:rPr>
          <w:rFonts w:ascii="Times New Roman" w:hAnsi="Times New Roman" w:cs="Times New Roman"/>
          <w:sz w:val="24"/>
          <w:szCs w:val="24"/>
        </w:rPr>
        <w:t>ШПЧ</w:t>
      </w:r>
      <w:r w:rsidR="002760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включает в себя устройство плавного пуска (УПП), контакторы и схему управления приводом</w:t>
      </w:r>
      <w:r w:rsidR="002760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72A8" w:rsidRDefault="00345C0D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Блок БУПП</w:t>
      </w:r>
      <w:r w:rsidR="002760AC">
        <w:rPr>
          <w:rFonts w:ascii="Times New Roman" w:hAnsi="Times New Roman" w:cs="Times New Roman"/>
          <w:sz w:val="24"/>
          <w:szCs w:val="24"/>
        </w:rPr>
        <w:t xml:space="preserve"> </w:t>
      </w:r>
      <w:r w:rsidR="003D1CBD">
        <w:rPr>
          <w:rFonts w:ascii="Times New Roman" w:hAnsi="Times New Roman" w:cs="Times New Roman"/>
          <w:sz w:val="24"/>
          <w:szCs w:val="24"/>
        </w:rPr>
        <w:t>работает совместно с блоками</w:t>
      </w:r>
      <w:r>
        <w:rPr>
          <w:rFonts w:ascii="Times New Roman" w:hAnsi="Times New Roman" w:cs="Times New Roman"/>
          <w:sz w:val="24"/>
          <w:szCs w:val="24"/>
        </w:rPr>
        <w:t xml:space="preserve"> БРП (</w:t>
      </w:r>
      <w:r w:rsidR="001462AB">
        <w:rPr>
          <w:rFonts w:ascii="Times New Roman" w:hAnsi="Times New Roman" w:cs="Times New Roman"/>
          <w:sz w:val="24"/>
          <w:szCs w:val="24"/>
        </w:rPr>
        <w:t>необходимы межшкафные соединения)</w:t>
      </w:r>
      <w:r w:rsidR="002760AC">
        <w:rPr>
          <w:rFonts w:ascii="Times New Roman" w:hAnsi="Times New Roman" w:cs="Times New Roman"/>
          <w:sz w:val="24"/>
          <w:szCs w:val="24"/>
        </w:rPr>
        <w:t xml:space="preserve"> и обеспечивает </w:t>
      </w:r>
      <w:r>
        <w:rPr>
          <w:rFonts w:ascii="Times New Roman" w:hAnsi="Times New Roman" w:cs="Times New Roman"/>
          <w:sz w:val="24"/>
          <w:szCs w:val="24"/>
        </w:rPr>
        <w:t xml:space="preserve">работу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приводов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в режиме плавного пуска, так и в режиме прямого подключения к сети. Выбор необходимого режима работы производится переключателем на лицевой панели ШПЧ. При неисправности УПП насос может переводиться на работу от сети (данный режим может быть включен при пусконаладочных работах)</w:t>
      </w:r>
    </w:p>
    <w:p w:rsidR="00CA46EF" w:rsidRDefault="00AE6033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Органы управления 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блока</w:t>
      </w:r>
      <w:r w:rsidR="00345C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БУПП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размещены на лицевой панели шкафа (двери шкафа).</w:t>
      </w:r>
    </w:p>
    <w:p w:rsidR="00345C0D" w:rsidRDefault="00345C0D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345C0D" w:rsidRDefault="00DF0505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974850" cy="2813050"/>
            <wp:effectExtent l="19050" t="0" r="6350" b="0"/>
            <wp:docPr id="1" name="Рисунок 1" descr="C:\Users\Bauchenkov\Desktop\Новый сайт\Каталог продукции - ЩУ-ЧЭ\БУПП си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ЩУ-ЧЭ\БУПП сил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618" t="10302" r="56202" b="11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281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C0D" w:rsidRDefault="00345C0D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1462AB" w:rsidRDefault="001462AB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8855FE" w:rsidRDefault="00345C0D" w:rsidP="008855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управляющие сигналы блок БУПП получае</w:t>
      </w:r>
      <w:r w:rsidR="001462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 от «сво</w:t>
      </w:r>
      <w:r w:rsidR="00120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их</w:t>
      </w:r>
      <w:r w:rsidR="001462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блок</w:t>
      </w:r>
      <w:r w:rsidR="00120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</w:t>
      </w:r>
      <w:r w:rsidR="001462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БРП и непосредственно с внешней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системой управления не соединяе</w:t>
      </w:r>
      <w:r w:rsidR="001462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тся.</w:t>
      </w:r>
    </w:p>
    <w:p w:rsidR="00A01D67" w:rsidRDefault="00A01D67" w:rsidP="006373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373C6" w:rsidRDefault="006373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7112" w:rsidRPr="007825C6" w:rsidRDefault="00166E73" w:rsidP="009E71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Условное обозначение блоков Б</w:t>
      </w:r>
      <w:r w:rsidR="00345C0D">
        <w:rPr>
          <w:rFonts w:ascii="Times New Roman" w:hAnsi="Times New Roman" w:cs="Times New Roman"/>
          <w:b/>
          <w:i/>
          <w:sz w:val="24"/>
          <w:szCs w:val="24"/>
          <w:u w:val="single"/>
        </w:rPr>
        <w:t>УПП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E711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9E7112" w:rsidRPr="00CA46EF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2D69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Состоит из постоянной основной части (тип и типоразмер) и указателей опций, которые добавляются только при необходимости.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D68C5" w:rsidRDefault="00345C0D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БУПП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 xml:space="preserve"> – блок </w:t>
      </w:r>
      <w:r>
        <w:rPr>
          <w:rFonts w:ascii="Times New Roman" w:hAnsi="Times New Roman" w:cs="Times New Roman"/>
          <w:b/>
          <w:sz w:val="24"/>
          <w:szCs w:val="24"/>
        </w:rPr>
        <w:t>устройства плавного пуска</w:t>
      </w:r>
      <w:r w:rsidR="00ED7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2AB">
        <w:rPr>
          <w:rFonts w:ascii="Times New Roman" w:hAnsi="Times New Roman" w:cs="Times New Roman"/>
          <w:b/>
          <w:sz w:val="24"/>
          <w:szCs w:val="24"/>
        </w:rPr>
        <w:t>(применяется с Б</w:t>
      </w:r>
      <w:r>
        <w:rPr>
          <w:rFonts w:ascii="Times New Roman" w:hAnsi="Times New Roman" w:cs="Times New Roman"/>
          <w:b/>
          <w:sz w:val="24"/>
          <w:szCs w:val="24"/>
        </w:rPr>
        <w:t>РП</w:t>
      </w:r>
      <w:r w:rsidR="001462AB">
        <w:rPr>
          <w:rFonts w:ascii="Times New Roman" w:hAnsi="Times New Roman" w:cs="Times New Roman"/>
          <w:b/>
          <w:sz w:val="24"/>
          <w:szCs w:val="24"/>
        </w:rPr>
        <w:t>)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2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5478"/>
        <w:gridCol w:w="4820"/>
      </w:tblGrid>
      <w:tr w:rsidR="0097256A" w:rsidRPr="00EE7CD6" w:rsidTr="001C1C0A">
        <w:trPr>
          <w:trHeight w:val="339"/>
        </w:trPr>
        <w:tc>
          <w:tcPr>
            <w:tcW w:w="1984" w:type="dxa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Обозначение</w:t>
            </w:r>
          </w:p>
        </w:tc>
        <w:tc>
          <w:tcPr>
            <w:tcW w:w="5478" w:type="dxa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7256A" w:rsidRPr="00602B84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7256A" w:rsidTr="00ED7EDA">
        <w:trPr>
          <w:trHeight w:val="625"/>
        </w:trPr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:rsidR="0097256A" w:rsidRPr="001C1C0A" w:rsidRDefault="0074573F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БУПП</w:t>
            </w:r>
            <w:r w:rsidRPr="0074573F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  <w:r w:rsidR="0097256A" w:rsidRPr="007457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7256A"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D7EDA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78" w:type="dxa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1C1C0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Тип и типоразмер блока:</w:t>
            </w:r>
          </w:p>
          <w:p w:rsidR="001C1C0A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Типоразмер определяется по таблице </w:t>
            </w:r>
          </w:p>
          <w:p w:rsidR="0097256A" w:rsidRPr="00343F06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«Типоразмеры блоков управления щита ЩУ-ЧЭ»</w:t>
            </w:r>
          </w:p>
        </w:tc>
        <w:tc>
          <w:tcPr>
            <w:tcW w:w="4820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7256A" w:rsidRPr="0097256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5FE" w:rsidTr="001C1C0A">
        <w:trPr>
          <w:gridAfter w:val="1"/>
          <w:wAfter w:w="4820" w:type="dxa"/>
          <w:trHeight w:val="230"/>
        </w:trPr>
        <w:tc>
          <w:tcPr>
            <w:tcW w:w="1984" w:type="dxa"/>
            <w:tcBorders>
              <w:left w:val="nil"/>
              <w:bottom w:val="nil"/>
            </w:tcBorders>
            <w:vAlign w:val="center"/>
          </w:tcPr>
          <w:p w:rsidR="008855FE" w:rsidRPr="0074573F" w:rsidRDefault="0074573F" w:rsidP="0094719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74573F">
              <w:rPr>
                <w:rFonts w:ascii="Times New Roman" w:hAnsi="Times New Roman" w:cs="Times New Roman"/>
                <w:sz w:val="20"/>
                <w:szCs w:val="20"/>
              </w:rPr>
              <w:t>БУПП</w:t>
            </w:r>
            <w:r w:rsidRPr="0074573F">
              <w:rPr>
                <w:rFonts w:ascii="Times New Roman" w:hAnsi="Times New Roman" w:cs="Times New Roman"/>
                <w:b/>
                <w:sz w:val="20"/>
                <w:szCs w:val="20"/>
              </w:rPr>
              <w:t>-3-</w:t>
            </w:r>
            <w:r w:rsidRPr="0074573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5478" w:type="dxa"/>
            <w:tcBorders>
              <w:bottom w:val="nil"/>
              <w:right w:val="nil"/>
            </w:tcBorders>
            <w:shd w:val="clear" w:color="auto" w:fill="B8CCE4" w:themeFill="accent1" w:themeFillTint="66"/>
            <w:vAlign w:val="center"/>
          </w:tcPr>
          <w:p w:rsidR="008855FE" w:rsidRPr="001C1C0A" w:rsidRDefault="0074573F" w:rsidP="0094719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подключаемых блоков БРП</w:t>
            </w:r>
            <w:r w:rsidR="008855FE"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8855FE" w:rsidRPr="00343F06" w:rsidRDefault="0074573F" w:rsidP="009471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4573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два, </w:t>
            </w:r>
            <w:r w:rsidRPr="0074573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три, </w:t>
            </w:r>
            <w:r w:rsidRPr="0074573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четыре </w:t>
            </w:r>
          </w:p>
        </w:tc>
      </w:tr>
    </w:tbl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82CA6" w:rsidRDefault="00682CA6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Pr="007825C6" w:rsidRDefault="00612EF5" w:rsidP="009D68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Возможные и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>сполнения блоков Б</w:t>
      </w:r>
      <w:r w:rsidR="0074573F">
        <w:rPr>
          <w:rFonts w:ascii="Times New Roman" w:hAnsi="Times New Roman" w:cs="Times New Roman"/>
          <w:b/>
          <w:i/>
          <w:sz w:val="24"/>
          <w:szCs w:val="24"/>
          <w:u w:val="single"/>
        </w:rPr>
        <w:t>УПП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Default="0074573F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БУПП-2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-хх </w:t>
      </w:r>
      <w:r w:rsidR="009D68C5" w:rsidRPr="009D68C5">
        <w:rPr>
          <w:rFonts w:ascii="Times New Roman" w:hAnsi="Times New Roman" w:cs="Times New Roman"/>
          <w:sz w:val="24"/>
          <w:szCs w:val="24"/>
        </w:rPr>
        <w:t>(основное исполнение</w:t>
      </w:r>
      <w:r>
        <w:rPr>
          <w:rFonts w:ascii="Times New Roman" w:hAnsi="Times New Roman" w:cs="Times New Roman"/>
          <w:sz w:val="24"/>
          <w:szCs w:val="24"/>
        </w:rPr>
        <w:t xml:space="preserve"> на 2 насоса</w:t>
      </w:r>
      <w:r w:rsidR="009D68C5" w:rsidRPr="009D68C5">
        <w:rPr>
          <w:rFonts w:ascii="Times New Roman" w:hAnsi="Times New Roman" w:cs="Times New Roman"/>
          <w:sz w:val="24"/>
          <w:szCs w:val="24"/>
        </w:rPr>
        <w:t>)</w:t>
      </w:r>
      <w:r w:rsidR="009D68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C5" w:rsidRDefault="0074573F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БУПП-3-хх </w:t>
      </w:r>
      <w:r w:rsidRPr="009D68C5">
        <w:rPr>
          <w:rFonts w:ascii="Times New Roman" w:hAnsi="Times New Roman" w:cs="Times New Roman"/>
          <w:sz w:val="24"/>
          <w:szCs w:val="24"/>
        </w:rPr>
        <w:t>(основное исполнение</w:t>
      </w:r>
      <w:r>
        <w:rPr>
          <w:rFonts w:ascii="Times New Roman" w:hAnsi="Times New Roman" w:cs="Times New Roman"/>
          <w:sz w:val="24"/>
          <w:szCs w:val="24"/>
        </w:rPr>
        <w:t xml:space="preserve"> на 3 насоса</w:t>
      </w:r>
      <w:r w:rsidRPr="009D68C5">
        <w:rPr>
          <w:rFonts w:ascii="Times New Roman" w:hAnsi="Times New Roman" w:cs="Times New Roman"/>
          <w:sz w:val="24"/>
          <w:szCs w:val="24"/>
        </w:rPr>
        <w:t>)</w:t>
      </w:r>
    </w:p>
    <w:p w:rsidR="00B579B5" w:rsidRDefault="0074573F" w:rsidP="0074573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БУПП-4-хх </w:t>
      </w:r>
      <w:r w:rsidRPr="009D68C5">
        <w:rPr>
          <w:rFonts w:ascii="Times New Roman" w:hAnsi="Times New Roman" w:cs="Times New Roman"/>
          <w:sz w:val="24"/>
          <w:szCs w:val="24"/>
        </w:rPr>
        <w:t>(основное исполнение</w:t>
      </w:r>
      <w:r>
        <w:rPr>
          <w:rFonts w:ascii="Times New Roman" w:hAnsi="Times New Roman" w:cs="Times New Roman"/>
          <w:sz w:val="24"/>
          <w:szCs w:val="24"/>
        </w:rPr>
        <w:t xml:space="preserve"> на 4 насоса</w:t>
      </w:r>
      <w:r w:rsidRPr="009D68C5">
        <w:rPr>
          <w:rFonts w:ascii="Times New Roman" w:hAnsi="Times New Roman" w:cs="Times New Roman"/>
          <w:sz w:val="24"/>
          <w:szCs w:val="24"/>
        </w:rPr>
        <w:t>)</w:t>
      </w:r>
    </w:p>
    <w:p w:rsidR="001100BF" w:rsidRDefault="001100BF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156D" w:rsidRDefault="00CD156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156D" w:rsidRDefault="00CD156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156D" w:rsidRDefault="00CD156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156D" w:rsidRDefault="00CD156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156D" w:rsidRDefault="00DF0505" w:rsidP="00DF05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91100" cy="3810000"/>
            <wp:effectExtent l="19050" t="0" r="0" b="0"/>
            <wp:docPr id="4" name="Рисунок 2" descr="C:\Users\Bauchenkov\Desktop\Новый сайт\Каталог продукции - ЩУ-ЧЭ\БУПП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ЩУ-ЧЭ\БУПП схем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681" r="7229" b="9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56D" w:rsidRDefault="00CD156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Pr="009E7112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9B5" w:rsidRPr="007825C6" w:rsidRDefault="009D68C5" w:rsidP="00B579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Конструктивные решения</w:t>
      </w:r>
      <w:r w:rsidR="00B579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B579B5" w:rsidRDefault="0097256A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блоках управления применяется как отечественная коммутационная аппаратура, так  и импортная по желанию заказчика. По умолчанию используются к</w:t>
      </w:r>
      <w:r w:rsidR="00CD156D">
        <w:rPr>
          <w:rFonts w:ascii="Times New Roman" w:hAnsi="Times New Roman" w:cs="Times New Roman"/>
          <w:sz w:val="24"/>
          <w:szCs w:val="24"/>
        </w:rPr>
        <w:t>онтакторы ПМЛ</w:t>
      </w:r>
    </w:p>
    <w:p w:rsidR="00196BDE" w:rsidRDefault="00196BDE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CA6" w:rsidRDefault="00682CA6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6BDE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00">
        <w:rPr>
          <w:rFonts w:ascii="Times New Roman" w:hAnsi="Times New Roman" w:cs="Times New Roman"/>
          <w:b/>
          <w:sz w:val="24"/>
          <w:szCs w:val="24"/>
        </w:rPr>
        <w:t>Типоразме</w:t>
      </w:r>
      <w:r w:rsidR="00A050BC">
        <w:rPr>
          <w:rFonts w:ascii="Times New Roman" w:hAnsi="Times New Roman" w:cs="Times New Roman"/>
          <w:b/>
          <w:sz w:val="24"/>
          <w:szCs w:val="24"/>
        </w:rPr>
        <w:t>ры блоков управления щита ЩУ-ЧЭ (кроме блоков БАВР)</w:t>
      </w:r>
    </w:p>
    <w:p w:rsidR="00945E00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57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8"/>
        <w:gridCol w:w="1069"/>
        <w:gridCol w:w="1122"/>
        <w:gridCol w:w="1514"/>
        <w:gridCol w:w="1559"/>
        <w:gridCol w:w="1680"/>
        <w:gridCol w:w="1394"/>
        <w:gridCol w:w="1011"/>
      </w:tblGrid>
      <w:tr w:rsidR="00945E00" w:rsidRPr="000E34A6" w:rsidTr="000E34A6">
        <w:trPr>
          <w:trHeight w:val="150"/>
        </w:trPr>
        <w:tc>
          <w:tcPr>
            <w:tcW w:w="1308" w:type="dxa"/>
            <w:vMerge w:val="restart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Типоразмер блока управления</w:t>
            </w:r>
          </w:p>
        </w:tc>
        <w:tc>
          <w:tcPr>
            <w:tcW w:w="1069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(3ф),</w:t>
            </w:r>
          </w:p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кВт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Ном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ок, А</w:t>
            </w:r>
          </w:p>
        </w:tc>
        <w:tc>
          <w:tcPr>
            <w:tcW w:w="3073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+ тепловое реле</w:t>
            </w:r>
          </w:p>
        </w:tc>
        <w:tc>
          <w:tcPr>
            <w:tcW w:w="3074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защиты двигателя</w:t>
            </w:r>
          </w:p>
        </w:tc>
        <w:tc>
          <w:tcPr>
            <w:tcW w:w="1011" w:type="dxa"/>
            <w:vMerge w:val="restart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Автомат питания </w:t>
            </w:r>
          </w:p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ПЧ</w:t>
            </w:r>
          </w:p>
        </w:tc>
      </w:tr>
      <w:tr w:rsidR="00205800" w:rsidRPr="000E34A6" w:rsidTr="000E34A6">
        <w:trPr>
          <w:trHeight w:val="17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3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3074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C86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5800" w:rsidRPr="000E34A6" w:rsidTr="000E34A6">
        <w:trPr>
          <w:trHeight w:val="16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РТЛ10,20</w:t>
            </w:r>
          </w:p>
        </w:tc>
        <w:tc>
          <w:tcPr>
            <w:tcW w:w="1680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«АВВ» </w:t>
            </w:r>
          </w:p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MS132, 450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495</w:t>
            </w:r>
          </w:p>
        </w:tc>
        <w:tc>
          <w:tcPr>
            <w:tcW w:w="139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A44374"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Schne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ider Electric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GV2/GV3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34A6" w:rsidRPr="00945E00" w:rsidTr="000E34A6">
        <w:trPr>
          <w:trHeight w:val="29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,61…1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E34A6" w:rsidRPr="00945E00" w:rsidTr="000E34A6">
        <w:trPr>
          <w:trHeight w:val="275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0,95…1,6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</w:tr>
      <w:tr w:rsidR="000E34A6" w:rsidRPr="00945E00" w:rsidTr="000E34A6">
        <w:trPr>
          <w:trHeight w:val="266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1,5…2,6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</w:t>
            </w:r>
          </w:p>
        </w:tc>
      </w:tr>
      <w:tr w:rsidR="000E34A6" w:rsidRPr="00945E00" w:rsidTr="000E34A6">
        <w:trPr>
          <w:trHeight w:val="28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2,4…4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</w:tr>
      <w:tr w:rsidR="000E34A6" w:rsidRPr="00945E00" w:rsidTr="000E34A6">
        <w:trPr>
          <w:trHeight w:val="260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3,8…6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5,5…8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7…10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7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9,5…14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9…14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С16</w:t>
            </w:r>
          </w:p>
        </w:tc>
      </w:tr>
      <w:tr w:rsidR="000E34A6" w:rsidRPr="00945E00" w:rsidTr="000E34A6">
        <w:trPr>
          <w:trHeight w:val="262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13…19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13…18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С20</w:t>
            </w:r>
          </w:p>
        </w:tc>
      </w:tr>
      <w:tr w:rsidR="000E34A6" w:rsidRPr="00945E00" w:rsidTr="000E34A6">
        <w:trPr>
          <w:trHeight w:val="27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18…25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20…25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17…23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С32</w:t>
            </w:r>
          </w:p>
        </w:tc>
      </w:tr>
      <w:tr w:rsidR="000E34A6" w:rsidRPr="00945E00" w:rsidTr="000E34A6">
        <w:trPr>
          <w:trHeight w:val="26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25…32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С40</w:t>
            </w:r>
          </w:p>
        </w:tc>
      </w:tr>
      <w:tr w:rsidR="000E34A6" w:rsidRPr="00945E00" w:rsidTr="000E34A6">
        <w:trPr>
          <w:trHeight w:val="27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D50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28…40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С50</w:t>
            </w:r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38…52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36…45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47…64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40…50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72"/>
        </w:trPr>
        <w:tc>
          <w:tcPr>
            <w:tcW w:w="1308" w:type="dxa"/>
            <w:tcBorders>
              <w:left w:val="nil"/>
              <w:bottom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069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22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514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D80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54…74</w:t>
            </w:r>
          </w:p>
        </w:tc>
        <w:tc>
          <w:tcPr>
            <w:tcW w:w="1680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45…63</w:t>
            </w:r>
          </w:p>
        </w:tc>
        <w:tc>
          <w:tcPr>
            <w:tcW w:w="1394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48…65</w:t>
            </w:r>
          </w:p>
        </w:tc>
        <w:tc>
          <w:tcPr>
            <w:tcW w:w="1011" w:type="dxa"/>
            <w:tcBorders>
              <w:bottom w:val="nil"/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С80</w:t>
            </w:r>
          </w:p>
        </w:tc>
      </w:tr>
    </w:tbl>
    <w:p w:rsidR="00945E00" w:rsidRPr="00945E00" w:rsidRDefault="00945E00" w:rsidP="00945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45E00" w:rsidRPr="00945E00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5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8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5D21"/>
    <w:rsid w:val="000845E9"/>
    <w:rsid w:val="000D0FBB"/>
    <w:rsid w:val="000E3195"/>
    <w:rsid w:val="000E34A6"/>
    <w:rsid w:val="000F7F01"/>
    <w:rsid w:val="001100BF"/>
    <w:rsid w:val="00120CE5"/>
    <w:rsid w:val="0014558F"/>
    <w:rsid w:val="001462AB"/>
    <w:rsid w:val="00166E73"/>
    <w:rsid w:val="0018307A"/>
    <w:rsid w:val="00190C3D"/>
    <w:rsid w:val="00196BDE"/>
    <w:rsid w:val="001C1C0A"/>
    <w:rsid w:val="00203D07"/>
    <w:rsid w:val="00205800"/>
    <w:rsid w:val="00223029"/>
    <w:rsid w:val="00242362"/>
    <w:rsid w:val="002760AC"/>
    <w:rsid w:val="002871E9"/>
    <w:rsid w:val="002A3A2A"/>
    <w:rsid w:val="002D1086"/>
    <w:rsid w:val="002F2007"/>
    <w:rsid w:val="00326112"/>
    <w:rsid w:val="003354B6"/>
    <w:rsid w:val="00343F06"/>
    <w:rsid w:val="00345C0D"/>
    <w:rsid w:val="00352345"/>
    <w:rsid w:val="00366F04"/>
    <w:rsid w:val="00394EC4"/>
    <w:rsid w:val="003A2825"/>
    <w:rsid w:val="003C47AB"/>
    <w:rsid w:val="003D1CBD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373C6"/>
    <w:rsid w:val="006413CE"/>
    <w:rsid w:val="0065265B"/>
    <w:rsid w:val="006730C5"/>
    <w:rsid w:val="00682CA6"/>
    <w:rsid w:val="006C3D02"/>
    <w:rsid w:val="0072033D"/>
    <w:rsid w:val="00744404"/>
    <w:rsid w:val="0074573F"/>
    <w:rsid w:val="007522C1"/>
    <w:rsid w:val="007825C6"/>
    <w:rsid w:val="007A2D69"/>
    <w:rsid w:val="00804672"/>
    <w:rsid w:val="00847362"/>
    <w:rsid w:val="008855FE"/>
    <w:rsid w:val="008B2FB6"/>
    <w:rsid w:val="008E426D"/>
    <w:rsid w:val="008F78C4"/>
    <w:rsid w:val="00906D4B"/>
    <w:rsid w:val="00914EE3"/>
    <w:rsid w:val="0091599A"/>
    <w:rsid w:val="009238A0"/>
    <w:rsid w:val="00945E00"/>
    <w:rsid w:val="009518DB"/>
    <w:rsid w:val="0097256A"/>
    <w:rsid w:val="00993EC8"/>
    <w:rsid w:val="009D68C5"/>
    <w:rsid w:val="009E43A4"/>
    <w:rsid w:val="009E619F"/>
    <w:rsid w:val="009E7112"/>
    <w:rsid w:val="00A01D67"/>
    <w:rsid w:val="00A050BC"/>
    <w:rsid w:val="00A16822"/>
    <w:rsid w:val="00A16C9E"/>
    <w:rsid w:val="00A44374"/>
    <w:rsid w:val="00A50EFC"/>
    <w:rsid w:val="00A81942"/>
    <w:rsid w:val="00A86D84"/>
    <w:rsid w:val="00AC7898"/>
    <w:rsid w:val="00AE6033"/>
    <w:rsid w:val="00B579B5"/>
    <w:rsid w:val="00B96D51"/>
    <w:rsid w:val="00B96F08"/>
    <w:rsid w:val="00BB53A9"/>
    <w:rsid w:val="00BB6D2A"/>
    <w:rsid w:val="00BF2C8C"/>
    <w:rsid w:val="00C034EF"/>
    <w:rsid w:val="00C1788C"/>
    <w:rsid w:val="00C94052"/>
    <w:rsid w:val="00CA08F4"/>
    <w:rsid w:val="00CA46EF"/>
    <w:rsid w:val="00CD156D"/>
    <w:rsid w:val="00D86A41"/>
    <w:rsid w:val="00D94500"/>
    <w:rsid w:val="00DB58F3"/>
    <w:rsid w:val="00DB5B83"/>
    <w:rsid w:val="00DC51CA"/>
    <w:rsid w:val="00DF0505"/>
    <w:rsid w:val="00E14889"/>
    <w:rsid w:val="00E86147"/>
    <w:rsid w:val="00ED7EDA"/>
    <w:rsid w:val="00EE7CD6"/>
    <w:rsid w:val="00F05B97"/>
    <w:rsid w:val="00F1550D"/>
    <w:rsid w:val="00F46D64"/>
    <w:rsid w:val="00F81682"/>
    <w:rsid w:val="00F96018"/>
    <w:rsid w:val="00FA133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7</cp:revision>
  <dcterms:created xsi:type="dcterms:W3CDTF">2019-01-23T06:14:00Z</dcterms:created>
  <dcterms:modified xsi:type="dcterms:W3CDTF">2019-01-23T06:43:00Z</dcterms:modified>
</cp:coreProperties>
</file>