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A01D67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БРПЧ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блок </w:t>
      </w:r>
      <w:r w:rsidR="002760AC">
        <w:rPr>
          <w:rFonts w:ascii="Times New Roman" w:hAnsi="Times New Roman" w:cs="Times New Roman"/>
          <w:b/>
          <w:i/>
          <w:sz w:val="24"/>
          <w:szCs w:val="24"/>
          <w:u w:val="single"/>
        </w:rPr>
        <w:t>регулируем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ого привода с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преобразователем частоты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A01D67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БРПЧ</w:t>
      </w:r>
      <w:r w:rsidR="002760AC">
        <w:rPr>
          <w:rFonts w:ascii="Times New Roman" w:hAnsi="Times New Roman" w:cs="Times New Roman"/>
          <w:sz w:val="24"/>
          <w:szCs w:val="24"/>
        </w:rPr>
        <w:t xml:space="preserve"> применяется для управления одним насосным агрегатом и устанавливается в шкафу РШУ</w:t>
      </w:r>
      <w:proofErr w:type="gramStart"/>
      <w:r w:rsidR="002760A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760AC">
        <w:rPr>
          <w:rFonts w:ascii="Times New Roman" w:hAnsi="Times New Roman" w:cs="Times New Roman"/>
          <w:sz w:val="24"/>
          <w:szCs w:val="24"/>
        </w:rPr>
        <w:t xml:space="preserve"> или РШУ2 в зависимости от распределения электроприемников объекта по вводам распределительного устройства. </w:t>
      </w:r>
    </w:p>
    <w:p w:rsidR="001F72A8" w:rsidRDefault="00A01D67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БРПЧ</w:t>
      </w:r>
      <w:r w:rsidR="002760AC">
        <w:rPr>
          <w:rFonts w:ascii="Times New Roman" w:hAnsi="Times New Roman" w:cs="Times New Roman"/>
          <w:sz w:val="24"/>
          <w:szCs w:val="24"/>
        </w:rPr>
        <w:t xml:space="preserve"> работает автономно</w:t>
      </w:r>
      <w:r w:rsidR="00ED7EDA">
        <w:rPr>
          <w:rFonts w:ascii="Times New Roman" w:hAnsi="Times New Roman" w:cs="Times New Roman"/>
          <w:sz w:val="24"/>
          <w:szCs w:val="24"/>
        </w:rPr>
        <w:t xml:space="preserve">, включает в себя </w:t>
      </w:r>
      <w:r>
        <w:rPr>
          <w:rFonts w:ascii="Times New Roman" w:hAnsi="Times New Roman" w:cs="Times New Roman"/>
          <w:sz w:val="24"/>
          <w:szCs w:val="24"/>
        </w:rPr>
        <w:t>преобразователь частоты</w:t>
      </w:r>
      <w:r w:rsidR="00ED7ED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ПЧ</w:t>
      </w:r>
      <w:r w:rsidR="00ED7EDA">
        <w:rPr>
          <w:rFonts w:ascii="Times New Roman" w:hAnsi="Times New Roman" w:cs="Times New Roman"/>
          <w:sz w:val="24"/>
          <w:szCs w:val="24"/>
        </w:rPr>
        <w:t>)</w:t>
      </w:r>
      <w:r w:rsidR="002760AC">
        <w:rPr>
          <w:rFonts w:ascii="Times New Roman" w:hAnsi="Times New Roman" w:cs="Times New Roman"/>
          <w:sz w:val="24"/>
          <w:szCs w:val="24"/>
        </w:rPr>
        <w:t xml:space="preserve"> и обеспечивает возможность управления агрегатами в двух режимах: местном и дистанционном. Основной режим работы – дистанционный. Местный режим используется для опробывания работы насоса при пусконаладочных и ремонтных работах, а также как резервный режим при неисправности внешней системы управления.</w:t>
      </w:r>
    </w:p>
    <w:p w:rsidR="00CA46EF" w:rsidRDefault="00AE6033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 w:rsidR="00A01D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БРПЧ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8855FE" w:rsidRDefault="008855FE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8855FE" w:rsidRDefault="00682CA6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809750" cy="2431852"/>
            <wp:effectExtent l="19050" t="0" r="0" b="0"/>
            <wp:docPr id="1" name="Рисунок 1" descr="C:\Users\Bauchenkov\Desktop\Новый сайт\Каталог продукции - ЩУ-ЧЭ\БРПЧ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РПЧ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311" t="10068" r="65838" b="45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31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67" w:rsidRDefault="00A01D67" w:rsidP="008855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Контур регулирования в блоках БРПЧ – на базе встроенного в ПЧ ПИД-регулятора. Параметры регулятора настраиваются с панели управления ПЧ. В качестве датчиков обратной связи используются преобразователи избыточного давления с унифицированным выходом 4…20 мА, устанавливаемые в напорном трубопроводе насосной установки. Задание требуемого уровня давления, который необходимо поддерживать, производится задатчиком на лицевой панели ШПЧ.</w:t>
      </w:r>
    </w:p>
    <w:p w:rsidR="008855FE" w:rsidRDefault="00A01D67" w:rsidP="008855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установок систем отопления и вентиляции используются 2 датчика: первый устанавливается в напорном (прямом) трубопроводе, второй – в подающем (обратном) трубопроводе. В этом случае задается</w:t>
      </w:r>
      <w:r w:rsidR="00885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поддерживается перепад (разность) давлений между входом и выходом насосной группы.</w:t>
      </w:r>
      <w:r w:rsidR="005263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26368" w:rsidRDefault="00526368" w:rsidP="005263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регулятор давления (перепада давления) на выходе насосной установки реализован в системе автоматики объекта, то ПИД-регулятор ПЧ не используется, и в этом случае следует применять исполнение БПЧ для работы с внешним регулятором (опция </w:t>
      </w:r>
      <w:r w:rsidRPr="005263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A01D67" w:rsidRDefault="00A01D67" w:rsidP="006373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373C6" w:rsidRDefault="006373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>РП</w:t>
      </w:r>
      <w:r w:rsidR="008855FE">
        <w:rPr>
          <w:rFonts w:ascii="Times New Roman" w:hAnsi="Times New Roman" w:cs="Times New Roman"/>
          <w:b/>
          <w:i/>
          <w:sz w:val="24"/>
          <w:szCs w:val="24"/>
          <w:u w:val="single"/>
        </w:rPr>
        <w:t>Ч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8855FE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БРПЧ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 xml:space="preserve"> – блок </w:t>
      </w:r>
      <w:r w:rsidR="00ED7EDA">
        <w:rPr>
          <w:rFonts w:ascii="Times New Roman" w:hAnsi="Times New Roman" w:cs="Times New Roman"/>
          <w:b/>
          <w:sz w:val="24"/>
          <w:szCs w:val="24"/>
        </w:rPr>
        <w:t xml:space="preserve">регулируемого привода с </w:t>
      </w:r>
      <w:r>
        <w:rPr>
          <w:rFonts w:ascii="Times New Roman" w:hAnsi="Times New Roman" w:cs="Times New Roman"/>
          <w:b/>
          <w:sz w:val="24"/>
          <w:szCs w:val="24"/>
        </w:rPr>
        <w:t>преобразователем частоты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2977"/>
        <w:gridCol w:w="1843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ED7ED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8855FE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БРПЧ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 w:rsidR="00ED7ED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EDA" w:rsidTr="00ED7EDA">
        <w:trPr>
          <w:gridAfter w:val="1"/>
          <w:wAfter w:w="1843" w:type="dxa"/>
          <w:trHeight w:val="230"/>
        </w:trPr>
        <w:tc>
          <w:tcPr>
            <w:tcW w:w="1984" w:type="dxa"/>
            <w:vMerge w:val="restart"/>
            <w:tcBorders>
              <w:left w:val="nil"/>
              <w:bottom w:val="single" w:sz="4" w:space="0" w:color="auto"/>
            </w:tcBorders>
            <w:vAlign w:val="center"/>
          </w:tcPr>
          <w:p w:rsidR="00ED7EDA" w:rsidRPr="00602B84" w:rsidRDefault="008855FE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БРПЧ</w:t>
            </w:r>
            <w:r w:rsidR="00ED7EDA">
              <w:rPr>
                <w:rFonts w:ascii="Times New Roman" w:hAnsi="Times New Roman" w:cs="Times New Roman"/>
                <w:sz w:val="20"/>
                <w:szCs w:val="20"/>
              </w:rPr>
              <w:t>-09-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5478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ED7EDA" w:rsidRPr="008855FE" w:rsidRDefault="00ED7EDA" w:rsidP="008855F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(опция) </w:t>
            </w:r>
            <w:r w:rsidR="008855FE">
              <w:rPr>
                <w:rFonts w:ascii="Times New Roman" w:hAnsi="Times New Roman" w:cs="Times New Roman"/>
                <w:b/>
                <w:sz w:val="18"/>
                <w:szCs w:val="18"/>
              </w:rPr>
              <w:t>Внешний регулятор</w:t>
            </w: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885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855FE" w:rsidRPr="008855F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сполнение </w:t>
            </w:r>
            <w:r w:rsidR="008855FE">
              <w:rPr>
                <w:rFonts w:ascii="Times New Roman" w:hAnsi="Times New Roman" w:cs="Times New Roman"/>
                <w:sz w:val="18"/>
                <w:szCs w:val="18"/>
              </w:rPr>
              <w:t>для работы с внешним регулятором давления / перепада давления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D7EDA" w:rsidRPr="00343F06" w:rsidRDefault="00ED7ED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gridAfter w:val="2"/>
          <w:wAfter w:w="4820" w:type="dxa"/>
          <w:trHeight w:val="230"/>
        </w:trPr>
        <w:tc>
          <w:tcPr>
            <w:tcW w:w="1984" w:type="dxa"/>
            <w:vMerge/>
            <w:tcBorders>
              <w:left w:val="nil"/>
              <w:bottom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55FE" w:rsidTr="001C1C0A">
        <w:trPr>
          <w:gridAfter w:val="2"/>
          <w:wAfter w:w="4820" w:type="dxa"/>
          <w:trHeight w:val="230"/>
        </w:trPr>
        <w:tc>
          <w:tcPr>
            <w:tcW w:w="1984" w:type="dxa"/>
            <w:tcBorders>
              <w:left w:val="nil"/>
              <w:bottom w:val="nil"/>
            </w:tcBorders>
            <w:vAlign w:val="center"/>
          </w:tcPr>
          <w:p w:rsidR="008855FE" w:rsidRPr="00602B84" w:rsidRDefault="008855FE" w:rsidP="0094719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БРПЧ-09-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5478" w:type="dxa"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8855FE" w:rsidRPr="001C1C0A" w:rsidRDefault="008855FE" w:rsidP="0094719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(опция) </w:t>
            </w:r>
            <w:proofErr w:type="spellStart"/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Термисторное</w:t>
            </w:r>
            <w:proofErr w:type="spellEnd"/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реле:</w:t>
            </w:r>
          </w:p>
          <w:p w:rsidR="008855FE" w:rsidRPr="00343F06" w:rsidRDefault="008855FE" w:rsidP="009471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с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термисторным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реле защиты двигателя</w:t>
            </w: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373C6" w:rsidRDefault="006373C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373C6" w:rsidRDefault="006373C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82CA6" w:rsidRDefault="00682CA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>РП</w:t>
      </w:r>
      <w:r w:rsidR="008855FE">
        <w:rPr>
          <w:rFonts w:ascii="Times New Roman" w:hAnsi="Times New Roman" w:cs="Times New Roman"/>
          <w:b/>
          <w:i/>
          <w:sz w:val="24"/>
          <w:szCs w:val="24"/>
          <w:u w:val="single"/>
        </w:rPr>
        <w:t>Ч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8855FE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БРПЧ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-хх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5FE" w:rsidRDefault="008855FE" w:rsidP="008855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БРПЧ</w:t>
      </w:r>
      <w:r w:rsidRPr="009D68C5">
        <w:rPr>
          <w:rFonts w:ascii="Times New Roman" w:hAnsi="Times New Roman" w:cs="Times New Roman"/>
          <w:b/>
          <w:sz w:val="24"/>
          <w:szCs w:val="24"/>
        </w:rPr>
        <w:t>-хх-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(основное исполнение + внешний регулятор)</w:t>
      </w:r>
    </w:p>
    <w:p w:rsidR="009D68C5" w:rsidRDefault="008855FE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БРПЧ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-хх-Т</w:t>
      </w:r>
      <w:r w:rsidR="009D68C5">
        <w:rPr>
          <w:rFonts w:ascii="Times New Roman" w:hAnsi="Times New Roman" w:cs="Times New Roman"/>
          <w:sz w:val="24"/>
          <w:szCs w:val="24"/>
        </w:rPr>
        <w:t xml:space="preserve"> (основное исполнение + термистор)</w:t>
      </w:r>
    </w:p>
    <w:p w:rsidR="008855FE" w:rsidRDefault="008855FE" w:rsidP="008855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БРПЧ</w:t>
      </w:r>
      <w:r w:rsidRPr="009D68C5">
        <w:rPr>
          <w:rFonts w:ascii="Times New Roman" w:hAnsi="Times New Roman" w:cs="Times New Roman"/>
          <w:b/>
          <w:sz w:val="24"/>
          <w:szCs w:val="24"/>
        </w:rPr>
        <w:t>-хх</w:t>
      </w:r>
      <w:r>
        <w:rPr>
          <w:rFonts w:ascii="Times New Roman" w:hAnsi="Times New Roman" w:cs="Times New Roman"/>
          <w:b/>
          <w:sz w:val="24"/>
          <w:szCs w:val="24"/>
        </w:rPr>
        <w:t>-В</w:t>
      </w:r>
      <w:r w:rsidRPr="009D68C5">
        <w:rPr>
          <w:rFonts w:ascii="Times New Roman" w:hAnsi="Times New Roman" w:cs="Times New Roman"/>
          <w:b/>
          <w:sz w:val="24"/>
          <w:szCs w:val="24"/>
        </w:rPr>
        <w:t>-Т</w:t>
      </w:r>
      <w:r>
        <w:rPr>
          <w:rFonts w:ascii="Times New Roman" w:hAnsi="Times New Roman" w:cs="Times New Roman"/>
          <w:sz w:val="24"/>
          <w:szCs w:val="24"/>
        </w:rPr>
        <w:t xml:space="preserve"> (основное исполнение + внешний регулятор + термистор)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0C3D" w:rsidRDefault="00682CA6" w:rsidP="00682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48605" cy="3924300"/>
            <wp:effectExtent l="19050" t="0" r="4445" b="0"/>
            <wp:docPr id="4" name="Рисунок 2" descr="C:\Users\Bauchenkov\Desktop\Новый сайт\Каталог продукции - ЩУ-ЧЭ\БРПЧ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РПЧ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293" r="5333" b="8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60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Pr="009E7112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схемах блоков управления предусмотрена возможность подключения сухого контакта внешней блокировки и выключателя безопасности (ВБ), устанавливаемого рядом с управляемым электродвигателем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Блоки управления имеют беспотенциальные («сухие») контакты сигнализации работы агрегата для использования во внешней системе управления и/или диспетчеризации</w:t>
      </w:r>
    </w:p>
    <w:p w:rsidR="006C3D02" w:rsidRDefault="006C3D02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электроприводами в дистанционном режиме обеспечивается от внешней системы управления, а в местном – кнопками с лицевой панели щита, либо с поста местного управления (ПМУ). Применение ПМУ необходимо в тех случаях, когда насосы не находятся в прямой видимости от щита управления. Блок допускает подключение ПМУ различных конфигураций, в том числе и с переключателем выбора места управления</w:t>
      </w:r>
    </w:p>
    <w:p w:rsidR="00B579B5" w:rsidRDefault="0097256A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автоматические выключатели модульного исполнения, контакторы ПМЛ, тепловые реле РТЛ</w:t>
      </w:r>
    </w:p>
    <w:p w:rsidR="0097256A" w:rsidRPr="0097256A" w:rsidRDefault="0097256A" w:rsidP="00945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последнее время при использовании комплектующих импортного производства все чаще предпочтение отдается схеме пуска и защиты двигателя с комбинацией аппаратов «автомат защиты двигателя – контактор» (отдельного исполнения блоков управления для описанной силовой схемы не предусмотрено, схема выполняется при указании соответствующего оборудования на однолинейной расчетной схеме проектного решения)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CA6" w:rsidRDefault="00682CA6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lastRenderedPageBreak/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23029"/>
    <w:rsid w:val="00242362"/>
    <w:rsid w:val="002760AC"/>
    <w:rsid w:val="002871E9"/>
    <w:rsid w:val="002D1086"/>
    <w:rsid w:val="002F2007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26368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373C6"/>
    <w:rsid w:val="006413CE"/>
    <w:rsid w:val="0065265B"/>
    <w:rsid w:val="006730C5"/>
    <w:rsid w:val="00682CA6"/>
    <w:rsid w:val="006C3D02"/>
    <w:rsid w:val="0072033D"/>
    <w:rsid w:val="00744404"/>
    <w:rsid w:val="007522C1"/>
    <w:rsid w:val="007825C6"/>
    <w:rsid w:val="007A2D69"/>
    <w:rsid w:val="00804672"/>
    <w:rsid w:val="00847362"/>
    <w:rsid w:val="008855FE"/>
    <w:rsid w:val="008B2FB6"/>
    <w:rsid w:val="008E426D"/>
    <w:rsid w:val="008F78C4"/>
    <w:rsid w:val="00906D4B"/>
    <w:rsid w:val="009238A0"/>
    <w:rsid w:val="00945E00"/>
    <w:rsid w:val="009518DB"/>
    <w:rsid w:val="0097256A"/>
    <w:rsid w:val="009D68C5"/>
    <w:rsid w:val="009E43A4"/>
    <w:rsid w:val="009E619F"/>
    <w:rsid w:val="009E7112"/>
    <w:rsid w:val="00A01D67"/>
    <w:rsid w:val="00A050BC"/>
    <w:rsid w:val="00A16C9E"/>
    <w:rsid w:val="00A44374"/>
    <w:rsid w:val="00A81942"/>
    <w:rsid w:val="00A86D84"/>
    <w:rsid w:val="00AC7898"/>
    <w:rsid w:val="00AE6033"/>
    <w:rsid w:val="00B579B5"/>
    <w:rsid w:val="00B96D51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D86A41"/>
    <w:rsid w:val="00D94500"/>
    <w:rsid w:val="00DB58F3"/>
    <w:rsid w:val="00DB5B83"/>
    <w:rsid w:val="00DC51CA"/>
    <w:rsid w:val="00E14889"/>
    <w:rsid w:val="00E86147"/>
    <w:rsid w:val="00ED7EDA"/>
    <w:rsid w:val="00EE7CD6"/>
    <w:rsid w:val="00F05B97"/>
    <w:rsid w:val="00F1550D"/>
    <w:rsid w:val="00F46D64"/>
    <w:rsid w:val="00F91D1C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2019-01-22T12:35:00Z</dcterms:created>
  <dcterms:modified xsi:type="dcterms:W3CDTF">2019-01-23T06:51:00Z</dcterms:modified>
</cp:coreProperties>
</file>